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AI-policy för medarbetare</w:t>
      </w:r>
    </w:p>
    <w:p>
      <w:r>
        <w:rPr>
          <w:i w:val="0"/>
          <w:color w:val="46626A"/>
          <w:sz w:val="18"/>
        </w:rPr>
        <w:t>Mall från sundlo.com/ai-policy, version 1.1, oktober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EAF3F1"/>
          </w:tcPr>
          <w:p>
            <w:r/>
            <w:r>
              <w:rPr>
                <w:b/>
                <w:color w:val="013B47"/>
              </w:rPr>
              <w:t>Så använder du mallen</w:t>
            </w:r>
          </w:p>
          <w:p>
            <w:pPr>
              <w:pStyle w:val="ListBullet"/>
            </w:pPr>
            <w:r>
              <w:t>Ersätt allt inom [hakparentes] med det som gäller hos er och ta bort det som inte passar.</w:t>
            </w:r>
          </w:p>
          <w:p>
            <w:pPr>
              <w:pStyle w:val="ListBullet"/>
            </w:pPr>
            <w:r>
              <w:t>Håll policyn kort. Två sidor räcker för de flesta. Detaljerade instruktioner kan ligga i en separat rutin.</w:t>
            </w:r>
          </w:p>
          <w:p>
            <w:pPr>
              <w:pStyle w:val="ListBullet"/>
            </w:pPr>
            <w:r>
              <w:t>Låt dataskyddsombud, IT och vid behov jurist läsa igenom innan ni publicerar. Mallen är inte juridisk rådgivning.</w:t>
            </w:r>
          </w:p>
          <w:p>
            <w:pPr>
              <w:pStyle w:val="ListBullet"/>
            </w:pPr>
            <w:r>
              <w:t>Ta bort den här rutan innan ni delar policyn.</w:t>
            </w:r>
          </w:p>
        </w:tc>
      </w:tr>
    </w:tbl>
    <w:p/>
    <w:p>
      <w:pPr>
        <w:pStyle w:val="Heading2"/>
      </w:pPr>
      <w:r>
        <w:t>1. Syfte</w:t>
      </w:r>
    </w:p>
    <w:p>
      <w:r>
        <w:rPr>
          <w:i w:val="0"/>
        </w:rPr>
        <w:t>[Organisationen] vill att medarbetare använder AI för att göra ett bättre jobb. Policyn beskriver vilka AI-verktyg som gäller, vilken information som får användas i dem och vem som ansvarar för vad.</w:t>
      </w:r>
    </w:p>
    <w:p>
      <w:pPr>
        <w:pStyle w:val="Heading2"/>
      </w:pPr>
      <w:r>
        <w:t>2. Vem policyn gäller för</w:t>
      </w:r>
    </w:p>
    <w:p>
      <w:r>
        <w:rPr>
          <w:i w:val="0"/>
        </w:rPr>
        <w:t>Policyn gäller alla medarbetare, konsulter och praktikanter som använder AI-verktyg i arbetet, oavsett om det sker på jobbdator, mobil eller egen enhet.</w:t>
      </w:r>
    </w:p>
    <w:p>
      <w:pPr>
        <w:pStyle w:val="Heading2"/>
      </w:pPr>
      <w:r>
        <w:t>3. Godkända AI-verktyg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118"/>
            <w:shd w:val="clear" w:color="auto" w:fill="013B47"/>
          </w:tcPr>
          <w:p>
            <w:r/>
            <w:r>
              <w:rPr>
                <w:b/>
                <w:color w:val="FFFFFF"/>
              </w:rPr>
              <w:t>Verktyg</w:t>
            </w:r>
          </w:p>
        </w:tc>
        <w:tc>
          <w:tcPr>
            <w:tcW w:type="dxa" w:w="3969"/>
            <w:shd w:val="clear" w:color="auto" w:fill="013B47"/>
          </w:tcPr>
          <w:p>
            <w:r/>
            <w:r>
              <w:rPr>
                <w:b/>
                <w:color w:val="FFFFFF"/>
              </w:rPr>
              <w:t>Får användas för</w:t>
            </w:r>
          </w:p>
        </w:tc>
        <w:tc>
          <w:tcPr>
            <w:tcW w:type="dxa" w:w="2268"/>
            <w:shd w:val="clear" w:color="auto" w:fill="013B47"/>
          </w:tcPr>
          <w:p>
            <w:r/>
            <w:r>
              <w:rPr>
                <w:b/>
                <w:color w:val="FFFFFF"/>
              </w:rPr>
              <w:t>Logga in med</w:t>
            </w:r>
          </w:p>
        </w:tc>
      </w:tr>
      <w:tr>
        <w:tc>
          <w:tcPr>
            <w:tcW w:type="dxa" w:w="3118"/>
          </w:tcPr>
          <w:p>
            <w:r>
              <w:t>[Till exempel Microsoft Copilot Chat]</w:t>
            </w:r>
          </w:p>
        </w:tc>
        <w:tc>
          <w:tcPr>
            <w:tcW w:type="dxa" w:w="3969"/>
          </w:tcPr>
          <w:p>
            <w:r>
              <w:t>[Allmänt arbete och intern information]</w:t>
            </w:r>
          </w:p>
        </w:tc>
        <w:tc>
          <w:tcPr>
            <w:tcW w:type="dxa" w:w="2268"/>
          </w:tcPr>
          <w:p>
            <w:r>
              <w:t>[Jobbkontot]</w:t>
            </w:r>
          </w:p>
        </w:tc>
      </w:tr>
      <w:tr>
        <w:tc>
          <w:tcPr>
            <w:tcW w:type="dxa" w:w="3118"/>
          </w:tcPr>
          <w:p>
            <w:r>
              <w:t>[Till exempel Microsoft Copilot med licens]</w:t>
            </w:r>
          </w:p>
        </w:tc>
        <w:tc>
          <w:tcPr>
            <w:tcW w:type="dxa" w:w="3969"/>
          </w:tcPr>
          <w:p>
            <w:r>
              <w:t>[Även konfidentiell information och era dokument]</w:t>
            </w:r>
          </w:p>
        </w:tc>
        <w:tc>
          <w:tcPr>
            <w:tcW w:type="dxa" w:w="2268"/>
          </w:tcPr>
          <w:p>
            <w:r>
              <w:t>[Jobbkontot]</w:t>
            </w:r>
          </w:p>
        </w:tc>
      </w:tr>
      <w:tr>
        <w:tc>
          <w:tcPr>
            <w:tcW w:type="dxa" w:w="3118"/>
          </w:tcPr>
          <w:p>
            <w:r>
              <w:t>[Ytterligare verktyg]</w:t>
            </w:r>
          </w:p>
        </w:tc>
        <w:tc>
          <w:tcPr>
            <w:tcW w:type="dxa" w:w="3969"/>
          </w:tcPr>
          <w:p>
            <w:r>
              <w:t>[...]</w:t>
            </w:r>
          </w:p>
        </w:tc>
        <w:tc>
          <w:tcPr>
            <w:tcW w:type="dxa" w:w="2268"/>
          </w:tcPr>
          <w:p>
            <w:r>
              <w:t>[...]</w:t>
            </w:r>
          </w:p>
        </w:tc>
      </w:tr>
    </w:tbl>
    <w:p/>
    <w:p>
      <w:r>
        <w:rPr>
          <w:i w:val="0"/>
        </w:rPr>
        <w:t>Vill du använda ett verktyg som inte finns på listan? Kontakta [roll eller funktion]. Vi svarar inom [antal] arbetsdagar.</w:t>
      </w:r>
    </w:p>
    <w:p>
      <w:pPr>
        <w:pStyle w:val="Heading2"/>
      </w:pPr>
      <w:r>
        <w:t>4. Vilken information får användas?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041"/>
            <w:shd w:val="clear" w:color="auto" w:fill="013B47"/>
          </w:tcPr>
          <w:p>
            <w:r/>
            <w:r>
              <w:rPr>
                <w:b/>
                <w:color w:val="FFFFFF"/>
              </w:rPr>
              <w:t>Typ av information</w:t>
            </w:r>
          </w:p>
        </w:tc>
        <w:tc>
          <w:tcPr>
            <w:tcW w:type="dxa" w:w="2835"/>
            <w:shd w:val="clear" w:color="auto" w:fill="013B47"/>
          </w:tcPr>
          <w:p>
            <w:r/>
            <w:r>
              <w:rPr>
                <w:b/>
                <w:color w:val="FFFFFF"/>
              </w:rPr>
              <w:t>Exempel</w:t>
            </w:r>
          </w:p>
        </w:tc>
        <w:tc>
          <w:tcPr>
            <w:tcW w:type="dxa" w:w="2608"/>
            <w:shd w:val="clear" w:color="auto" w:fill="013B47"/>
          </w:tcPr>
          <w:p>
            <w:r/>
            <w:r>
              <w:rPr>
                <w:b/>
                <w:color w:val="FFFFFF"/>
              </w:rPr>
              <w:t>I godkända verktyg</w:t>
            </w:r>
          </w:p>
        </w:tc>
        <w:tc>
          <w:tcPr>
            <w:tcW w:type="dxa" w:w="1871"/>
            <w:shd w:val="clear" w:color="auto" w:fill="013B47"/>
          </w:tcPr>
          <w:p>
            <w:r/>
            <w:r>
              <w:rPr>
                <w:b/>
                <w:color w:val="FFFFFF"/>
              </w:rPr>
              <w:t>I privata AI-konton</w:t>
            </w:r>
          </w:p>
        </w:tc>
      </w:tr>
      <w:tr>
        <w:tc>
          <w:tcPr>
            <w:tcW w:type="dxa" w:w="2041"/>
          </w:tcPr>
          <w:p>
            <w:r>
              <w:t>Öppen</w:t>
            </w:r>
          </w:p>
        </w:tc>
        <w:tc>
          <w:tcPr>
            <w:tcW w:type="dxa" w:w="2835"/>
          </w:tcPr>
          <w:p>
            <w:r>
              <w:t>Publicerat material, offentliga dokument</w:t>
            </w:r>
          </w:p>
        </w:tc>
        <w:tc>
          <w:tcPr>
            <w:tcW w:type="dxa" w:w="2608"/>
          </w:tcPr>
          <w:p>
            <w:r>
              <w:t>Ja</w:t>
            </w:r>
          </w:p>
        </w:tc>
        <w:tc>
          <w:tcPr>
            <w:tcW w:type="dxa" w:w="1871"/>
          </w:tcPr>
          <w:p>
            <w:r>
              <w:t>Ja</w:t>
            </w:r>
          </w:p>
        </w:tc>
      </w:tr>
      <w:tr>
        <w:tc>
          <w:tcPr>
            <w:tcW w:type="dxa" w:w="2041"/>
          </w:tcPr>
          <w:p>
            <w:r>
              <w:t>Intern</w:t>
            </w:r>
          </w:p>
        </w:tc>
        <w:tc>
          <w:tcPr>
            <w:tcW w:type="dxa" w:w="2835"/>
          </w:tcPr>
          <w:p>
            <w:r>
              <w:t>Rutiner, mötesanteckningar utan personuppgifter</w:t>
            </w:r>
          </w:p>
        </w:tc>
        <w:tc>
          <w:tcPr>
            <w:tcW w:type="dxa" w:w="2608"/>
          </w:tcPr>
          <w:p>
            <w:r>
              <w:t>Ja, inloggad med jobbkontot</w:t>
            </w:r>
          </w:p>
        </w:tc>
        <w:tc>
          <w:tcPr>
            <w:tcW w:type="dxa" w:w="1871"/>
          </w:tcPr>
          <w:p>
            <w:r>
              <w:t>Nej</w:t>
            </w:r>
          </w:p>
        </w:tc>
      </w:tr>
      <w:tr>
        <w:tc>
          <w:tcPr>
            <w:tcW w:type="dxa" w:w="2041"/>
          </w:tcPr>
          <w:p>
            <w:r>
              <w:t>Konfidentiell</w:t>
            </w:r>
          </w:p>
        </w:tc>
        <w:tc>
          <w:tcPr>
            <w:tcW w:type="dxa" w:w="2835"/>
          </w:tcPr>
          <w:p>
            <w:r>
              <w:t>Avtal, affärsplaner, ekonomi före publicering</w:t>
            </w:r>
          </w:p>
        </w:tc>
        <w:tc>
          <w:tcPr>
            <w:tcW w:type="dxa" w:w="2608"/>
          </w:tcPr>
          <w:p>
            <w:r>
              <w:t>[Endast i verktyg X]</w:t>
            </w:r>
          </w:p>
        </w:tc>
        <w:tc>
          <w:tcPr>
            <w:tcW w:type="dxa" w:w="1871"/>
          </w:tcPr>
          <w:p>
            <w:r>
              <w:t>Nej</w:t>
            </w:r>
          </w:p>
        </w:tc>
      </w:tr>
      <w:tr>
        <w:tc>
          <w:tcPr>
            <w:tcW w:type="dxa" w:w="2041"/>
          </w:tcPr>
          <w:p>
            <w:r>
              <w:t>Personuppgifter</w:t>
            </w:r>
          </w:p>
        </w:tc>
        <w:tc>
          <w:tcPr>
            <w:tcW w:type="dxa" w:w="2835"/>
          </w:tcPr>
          <w:p>
            <w:r>
              <w:t>Namn, kontaktuppgifter, medarbetarärenden</w:t>
            </w:r>
          </w:p>
        </w:tc>
        <w:tc>
          <w:tcPr>
            <w:tcW w:type="dxa" w:w="2608"/>
          </w:tcPr>
          <w:p>
            <w:r>
              <w:t>[Endast i verktyg X och enligt dataskyddsrutinen]</w:t>
            </w:r>
          </w:p>
        </w:tc>
        <w:tc>
          <w:tcPr>
            <w:tcW w:type="dxa" w:w="1871"/>
          </w:tcPr>
          <w:p>
            <w:r>
              <w:t>Nej</w:t>
            </w:r>
          </w:p>
        </w:tc>
      </w:tr>
      <w:tr>
        <w:tc>
          <w:tcPr>
            <w:tcW w:type="dxa" w:w="2041"/>
          </w:tcPr>
          <w:p>
            <w:r>
              <w:t>Känsliga personuppgifter</w:t>
            </w:r>
          </w:p>
        </w:tc>
        <w:tc>
          <w:tcPr>
            <w:tcW w:type="dxa" w:w="2835"/>
          </w:tcPr>
          <w:p>
            <w:r>
              <w:t>Hälsa, fackmedlemskap, etniskt ursprung</w:t>
            </w:r>
          </w:p>
        </w:tc>
        <w:tc>
          <w:tcPr>
            <w:tcW w:type="dxa" w:w="2608"/>
          </w:tcPr>
          <w:p>
            <w:r>
              <w:t>[Nej, om inte särskilt beslut finns]</w:t>
            </w:r>
          </w:p>
        </w:tc>
        <w:tc>
          <w:tcPr>
            <w:tcW w:type="dxa" w:w="1871"/>
          </w:tcPr>
          <w:p>
            <w:r>
              <w:t>Nej</w:t>
            </w:r>
          </w:p>
        </w:tc>
      </w:tr>
    </w:tbl>
    <w:p/>
    <w:p>
      <w:pPr>
        <w:pStyle w:val="Heading2"/>
      </w:pPr>
      <w:r>
        <w:t>5. Ditt ansvar</w:t>
      </w:r>
    </w:p>
    <w:p>
      <w:pPr>
        <w:pStyle w:val="ListBullet"/>
      </w:pPr>
      <w:r>
        <w:t>Du ansvarar för det du använder och skickar vidare, även när AI har hjälpt till.</w:t>
      </w:r>
    </w:p>
    <w:p>
      <w:pPr>
        <w:pStyle w:val="ListBullet"/>
      </w:pPr>
      <w:r>
        <w:t>Kontrollera fakta, siffror, källor och citat innan du använder ett AI-svar.</w:t>
      </w:r>
    </w:p>
    <w:p>
      <w:pPr>
        <w:pStyle w:val="ListBullet"/>
      </w:pPr>
      <w:r>
        <w:t>AI får inte ensamt avgöra frågor som påverkar enskilda personer, till exempel i rekrytering, bedömning, lönesättning eller uppsägning. En människa prövar alltid.</w:t>
      </w:r>
    </w:p>
    <w:p>
      <w:pPr>
        <w:pStyle w:val="ListBullet"/>
      </w:pPr>
      <w:r>
        <w:t>Är du osäker på om något är tillåtet, fråga [roll] innan du gör det.</w:t>
      </w:r>
    </w:p>
    <w:p>
      <w:pPr>
        <w:pStyle w:val="Heading2"/>
      </w:pPr>
      <w:r>
        <w:t>6. Öppenhet</w:t>
      </w:r>
    </w:p>
    <w:p>
      <w:pPr>
        <w:pStyle w:val="ListBullet"/>
      </w:pPr>
      <w:r>
        <w:t>Berätta när AI har tagit fram en väsentlig del av [externa texter, beslutsunderlag eller annat ni bestämmer].</w:t>
      </w:r>
    </w:p>
    <w:p>
      <w:pPr>
        <w:pStyle w:val="ListBullet"/>
      </w:pPr>
      <w:r>
        <w:t>Bilder, ljud och video som är skapade med AI och som kan uppfattas som äkta ska märkas som AI-genererade.</w:t>
      </w:r>
    </w:p>
    <w:p>
      <w:pPr>
        <w:pStyle w:val="Heading2"/>
      </w:pPr>
      <w:r>
        <w:t>7. Det här gör vi inte</w:t>
      </w:r>
    </w:p>
    <w:p>
      <w:pPr>
        <w:pStyle w:val="ListBullet"/>
      </w:pPr>
      <w:r>
        <w:t>Vi använder inte AI för att tolka eller bedöma medarbetares känslor.</w:t>
      </w:r>
    </w:p>
    <w:p>
      <w:pPr>
        <w:pStyle w:val="ListBullet"/>
      </w:pPr>
      <w:r>
        <w:t>Vi laddar inte upp material som vi saknar rätt att använda, till exempel köpta rapporter eller andras texter och bilder.</w:t>
      </w:r>
    </w:p>
    <w:p>
      <w:pPr>
        <w:pStyle w:val="ListBullet"/>
      </w:pPr>
      <w:r>
        <w:t>Vi låter inte AI-agenter skicka, radera, betala eller ändra i system utan att en människa godkänner varje steg som går att ångra svårt.</w:t>
      </w:r>
    </w:p>
    <w:p>
      <w:pPr>
        <w:pStyle w:val="ListBullet"/>
      </w:pPr>
      <w:r>
        <w:t>[Lägg till det som gäller i er verksamhet.]</w:t>
      </w:r>
    </w:p>
    <w:p>
      <w:pPr>
        <w:pStyle w:val="Heading2"/>
      </w:pPr>
      <w:r>
        <w:t>8. AI-agenter och kopplingar</w:t>
      </w:r>
    </w:p>
    <w:p>
      <w:r>
        <w:rPr>
          <w:i w:val="0"/>
        </w:rPr>
        <w:t>AI-agenter och kopplingar till e-post, filer och system får aldrig ha mer behörighet än du själv har. Nya kopplingar godkänns av [IT eller funktion] innan de används.</w:t>
      </w:r>
    </w:p>
    <w:p>
      <w:pPr>
        <w:pStyle w:val="Heading2"/>
      </w:pPr>
      <w:r>
        <w:t>9. Utbildning</w:t>
      </w:r>
    </w:p>
    <w:p>
      <w:r>
        <w:rPr>
          <w:i w:val="0"/>
        </w:rPr>
        <w:t>Alla som använder AI i arbetet går [namn på grundutbildning] inom [antal] veckor från start. Chefer ansvarar för att teamet får tid att öva på sina egna arbetsuppgifter.</w:t>
      </w:r>
    </w:p>
    <w:p>
      <w:pPr>
        <w:pStyle w:val="Heading2"/>
      </w:pPr>
      <w:r>
        <w:t>10. Om något går fel</w:t>
      </w:r>
    </w:p>
    <w:p>
      <w:r>
        <w:rPr>
          <w:i w:val="0"/>
        </w:rPr>
        <w:t>Har du lagt in information som inte borde ha delats, eller använt ett AI-svar som visade sig vara fel och fick konsekvenser? Kontakta [roll och kontaktväg] så snart som möjligt. Ingen får skäll för att rapportera, det är så vi lär oss.</w:t>
      </w:r>
    </w:p>
    <w:p>
      <w:pPr>
        <w:pStyle w:val="Heading2"/>
      </w:pPr>
      <w:r>
        <w:t>11. Ägare och uppföljning</w:t>
      </w:r>
    </w:p>
    <w:p>
      <w:r>
        <w:rPr>
          <w:i w:val="0"/>
        </w:rPr>
        <w:t>Policyn ägs av [roll]. Den ses över [var sjätte månad], eftersom verktygen förändras snabbt. Senast uppdaterad: [datum].</w:t>
      </w:r>
    </w:p>
    <w:p>
      <w:pPr>
        <w:pStyle w:val="Heading2"/>
      </w:pPr>
      <w:r>
        <w:t>Checklista innan ni publicerar</w:t>
      </w:r>
    </w:p>
    <w:p>
      <w:pPr>
        <w:pStyle w:val="ListBullet"/>
      </w:pPr>
      <w:r>
        <w:t>Listan över godkända verktyg stämmer med det IT har köpt in.</w:t>
      </w:r>
    </w:p>
    <w:p>
      <w:pPr>
        <w:pStyle w:val="ListBullet"/>
      </w:pPr>
      <w:r>
        <w:t>Dataskyddsombudet har läst avsnitt 4 om information och personuppgifter.</w:t>
      </w:r>
    </w:p>
    <w:p>
      <w:pPr>
        <w:pStyle w:val="ListBullet"/>
      </w:pPr>
      <w:r>
        <w:t>Ledningsgruppen har gått igenom policyn och använder själv de godkända verktygen.</w:t>
      </w:r>
    </w:p>
    <w:p>
      <w:pPr>
        <w:pStyle w:val="ListBullet"/>
      </w:pPr>
      <w:r>
        <w:t>Ni har gjort en risk- och konsekvensbedömning av arbetsmiljön inför att AI införs, och en konsekvensbedömning för dataskydd där personuppgifter behandlas.</w:t>
      </w:r>
    </w:p>
    <w:p>
      <w:pPr>
        <w:pStyle w:val="ListBullet"/>
      </w:pPr>
      <w:r>
        <w:t>Det finns en plan för utbildning, se avsnitt 9.</w:t>
      </w:r>
    </w:p>
    <w:p>
      <w:pPr>
        <w:pStyle w:val="ListBullet"/>
      </w:pPr>
      <w:r>
        <w:t>Det är bestämt vem som svarar på frågor och tar emot rapporter.</w:t>
      </w:r>
    </w:p>
    <w:p>
      <w:r>
        <w:rPr>
          <w:i w:val="0"/>
          <w:color w:val="46626A"/>
          <w:sz w:val="18"/>
        </w:rPr>
        <w:t>Fler guider om AI och ledarskap: sundlo.com/ai-for-ledare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13B4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13B4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AI-policy för medarbetare: mall</dc:title>
  <dc:subject/>
  <dc:creator>Johannes Sundlo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